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4231AC">
        <w:rPr>
          <w:rFonts w:hint="eastAsia"/>
          <w:b/>
          <w:i/>
          <w:noProof/>
          <w:sz w:val="28"/>
          <w:lang w:eastAsia="zh-CN"/>
        </w:rPr>
        <w:t>4067</w:t>
      </w:r>
    </w:p>
    <w:p w:rsidR="000A3169" w:rsidRDefault="007D4734" w:rsidP="000A3169">
      <w:pPr>
        <w:pStyle w:val="CRCoverPage"/>
        <w:outlineLvl w:val="0"/>
        <w:rPr>
          <w:b/>
          <w:noProof/>
          <w:sz w:val="24"/>
        </w:rPr>
      </w:pPr>
      <w:r>
        <w:rPr>
          <w:rFonts w:eastAsia="宋体" w:hint="eastAsia"/>
          <w:b/>
          <w:noProof/>
          <w:sz w:val="24"/>
          <w:lang w:eastAsia="zh-CN"/>
        </w:rPr>
        <w:t>Guilin</w:t>
      </w:r>
      <w:r w:rsidR="00EB6635">
        <w:rPr>
          <w:rFonts w:eastAsia="宋体"/>
          <w:b/>
          <w:noProof/>
          <w:sz w:val="24"/>
        </w:rPr>
        <w:t xml:space="preserve"> (</w:t>
      </w:r>
      <w:r>
        <w:rPr>
          <w:rFonts w:eastAsia="宋体" w:hint="eastAsia"/>
          <w:b/>
          <w:noProof/>
          <w:sz w:val="24"/>
          <w:lang w:eastAsia="zh-CN"/>
        </w:rPr>
        <w:t>China</w:t>
      </w:r>
      <w:r w:rsidR="00EB6635">
        <w:rPr>
          <w:rFonts w:eastAsia="宋体"/>
          <w:b/>
          <w:noProof/>
          <w:sz w:val="24"/>
        </w:rPr>
        <w:t xml:space="preserve">), </w:t>
      </w:r>
      <w:r>
        <w:rPr>
          <w:rFonts w:eastAsia="宋体" w:hint="eastAsia"/>
          <w:b/>
          <w:noProof/>
          <w:sz w:val="24"/>
          <w:lang w:eastAsia="zh-CN"/>
        </w:rPr>
        <w:t>17-21</w:t>
      </w:r>
      <w:r w:rsidR="00EB6635">
        <w:rPr>
          <w:rFonts w:eastAsia="宋体"/>
          <w:b/>
          <w:noProof/>
          <w:sz w:val="24"/>
        </w:rPr>
        <w:t xml:space="preserve"> </w:t>
      </w:r>
      <w:r>
        <w:rPr>
          <w:rFonts w:eastAsia="宋体" w:hint="eastAsia"/>
          <w:b/>
          <w:noProof/>
          <w:sz w:val="24"/>
          <w:lang w:eastAsia="zh-CN"/>
        </w:rPr>
        <w:t>Oct</w:t>
      </w:r>
      <w:r w:rsidR="00EB6635">
        <w:rPr>
          <w:rFonts w:eastAsia="宋体"/>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240542">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D1BF3">
            <w:pPr>
              <w:pStyle w:val="CRCoverPage"/>
              <w:spacing w:after="0"/>
              <w:rPr>
                <w:noProof/>
                <w:lang w:eastAsia="zh-CN"/>
              </w:rPr>
            </w:pPr>
            <w:r w:rsidRPr="00DD1BF3">
              <w:rPr>
                <w:rFonts w:hint="eastAsia"/>
                <w:b/>
                <w:noProof/>
                <w:sz w:val="28"/>
                <w:lang w:eastAsia="zh-CN"/>
              </w:rPr>
              <w:t>0126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046EC">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136E54" w:rsidP="003527F0">
            <w:pPr>
              <w:pStyle w:val="CRCoverPage"/>
              <w:spacing w:after="0"/>
              <w:rPr>
                <w:b/>
                <w:noProof/>
                <w:sz w:val="28"/>
                <w:lang w:eastAsia="zh-CN"/>
              </w:rPr>
            </w:pPr>
            <w:r>
              <w:rPr>
                <w:rFonts w:hint="eastAsia"/>
                <w:b/>
                <w:noProof/>
                <w:sz w:val="28"/>
                <w:lang w:eastAsia="zh-CN"/>
              </w:rPr>
              <w:t>8.21</w:t>
            </w:r>
            <w:r w:rsidR="003527F0" w:rsidRPr="003527F0">
              <w:rPr>
                <w:rFonts w:hint="eastAsia"/>
                <w:b/>
                <w:noProof/>
                <w:sz w:val="28"/>
              </w:rPr>
              <w:t>.</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A18C8">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36E54">
              <w:rPr>
                <w:rFonts w:hint="eastAsia"/>
                <w:noProof/>
                <w:lang w:eastAsia="zh-CN"/>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36E54" w:rsidRPr="001855E4" w:rsidRDefault="00136E54" w:rsidP="00136E54">
      <w:pPr>
        <w:pStyle w:val="H6"/>
      </w:pPr>
      <w:r w:rsidRPr="001855E4">
        <w:t>5.2.7.3</w:t>
      </w:r>
      <w:r w:rsidRPr="001855E4">
        <w:tab/>
        <w:t>UE-terminating case</w:t>
      </w:r>
    </w:p>
    <w:p w:rsidR="00136E54" w:rsidRPr="001855E4" w:rsidRDefault="00136E54" w:rsidP="00136E54">
      <w:pPr>
        <w:rPr>
          <w:snapToGrid w:val="0"/>
        </w:rPr>
      </w:pPr>
      <w:r w:rsidRPr="001855E4">
        <w:t>When the P</w:t>
      </w:r>
      <w:r w:rsidRPr="001855E4">
        <w:noBreakHyphen/>
        <w:t>CSCF receives an INVITE request destined for the UE the P</w:t>
      </w:r>
      <w:r w:rsidRPr="001855E4">
        <w:noBreakHyphen/>
        <w:t>CSCF may require the periodic refreshment of the session to avoid hung states in the P</w:t>
      </w:r>
      <w:r w:rsidRPr="001855E4">
        <w:noBreakHyphen/>
        <w:t>CSCF. If the P</w:t>
      </w:r>
      <w:r w:rsidRPr="001855E4">
        <w:noBreakHyphen/>
        <w:t>CSCF requires the session to be refreshed, it shall apply the procedures described in RFC 4028 [58]</w:t>
      </w:r>
      <w:r w:rsidRPr="001855E4">
        <w:rPr>
          <w:snapToGrid w:val="0"/>
        </w:rPr>
        <w:t xml:space="preserve"> clause 8. </w:t>
      </w:r>
    </w:p>
    <w:p w:rsidR="00136E54" w:rsidRPr="001855E4" w:rsidRDefault="00136E54" w:rsidP="00136E54">
      <w:pPr>
        <w:pStyle w:val="NO"/>
      </w:pPr>
      <w:r w:rsidRPr="001855E4">
        <w:t>NOTE 1:</w:t>
      </w:r>
      <w:r w:rsidRPr="001855E4">
        <w:tab/>
        <w:t xml:space="preserve">Requesting the session to be refreshed requires support by at least one of the UEs. This functionality cannot automatically be granted, i.e. at least one of the involved UEs needs to support it in order to make it work. </w:t>
      </w:r>
    </w:p>
    <w:p w:rsidR="00136E54" w:rsidRPr="001855E4" w:rsidRDefault="00136E54" w:rsidP="00136E54">
      <w:r w:rsidRPr="001855E4">
        <w:t>When the P</w:t>
      </w:r>
      <w:r w:rsidRPr="001855E4">
        <w:noBreakHyphen/>
        <w:t>CSCF receives an initial INVITE request destined for the UE, it will have a list of Record-Route headers. Prior to forwarding the initial INVITE, the P</w:t>
      </w:r>
      <w:r w:rsidRPr="001855E4">
        <w:noBreakHyphen/>
        <w:t>CSCF shall respond to all INVITE requests with a 100 (Trying) provisional response.</w:t>
      </w:r>
    </w:p>
    <w:p w:rsidR="00000000" w:rsidRDefault="00136E54">
      <w:pPr>
        <w:pPrChange w:id="2" w:author="Song Yue2" w:date="2016-08-08T11:31:00Z">
          <w:pPr>
            <w:keepNext/>
            <w:keepLines/>
          </w:pPr>
        </w:pPrChange>
      </w:pPr>
      <w:r w:rsidRPr="001855E4">
        <w:rPr>
          <w:u w:val="single"/>
        </w:rPr>
        <w:t xml:space="preserve">If a PCRF </w:t>
      </w:r>
      <w:r w:rsidR="00BD08C7" w:rsidRPr="00BD08C7">
        <w:rPr>
          <w:rPrChange w:id="3" w:author="Song Yue2" w:date="2016-08-08T11:31:00Z">
            <w:rPr>
              <w:u w:val="single"/>
            </w:rPr>
          </w:rPrChange>
        </w:rPr>
        <w:t>exists</w:t>
      </w:r>
      <w:r w:rsidRPr="001855E4">
        <w:rPr>
          <w:u w:val="single"/>
        </w:rPr>
        <w:t xml:space="preserve"> for the user for which a request or response is received, the</w:t>
      </w:r>
      <w:r w:rsidRPr="001855E4">
        <w:t xml:space="preserve"> P</w:t>
      </w:r>
      <w:r w:rsidRPr="001855E4">
        <w:noBreakHyphen/>
        <w:t>C</w:t>
      </w:r>
      <w:r>
        <w:t>SCF shall also include the</w:t>
      </w:r>
      <w:r>
        <w:br/>
      </w:r>
      <w:r w:rsidRPr="001855E4">
        <w:t>access-network-charging-info parameter (if received via the PCRF, over the Gr or Gx interfaces) in the P</w:t>
      </w:r>
      <w:r w:rsidRPr="001855E4">
        <w:noBreakHyphen/>
        <w:t>Charging-Vector header in the first request or</w:t>
      </w:r>
      <w:ins w:id="4" w:author="Song Yue2" w:date="2016-08-08T11:30:00Z">
        <w:r w:rsidR="00824EB2">
          <w:rPr>
            <w:rFonts w:hint="eastAsia"/>
            <w:lang w:eastAsia="zh-CN"/>
          </w:rPr>
          <w:t xml:space="preserve"> reliable</w:t>
        </w:r>
      </w:ins>
      <w:r w:rsidRPr="001855E4">
        <w:t xml:space="preserve"> response originated by the UE that traverses the P</w:t>
      </w:r>
      <w:r w:rsidRPr="001855E4">
        <w:noBreakHyphen/>
        <w:t>CSCF, as soon as the charging information is available in the P</w:t>
      </w:r>
      <w:r w:rsidRPr="001855E4">
        <w:noBreakHyphen/>
        <w:t>CSCF</w:t>
      </w:r>
      <w:r w:rsidRPr="001855E4">
        <w:rPr>
          <w:lang w:eastAsia="ja-JP"/>
        </w:rPr>
        <w:t xml:space="preserve"> e.g., </w:t>
      </w:r>
      <w:r w:rsidRPr="001855E4">
        <w:rPr>
          <w:rFonts w:hint="eastAsia"/>
          <w:lang w:eastAsia="ja-JP"/>
        </w:rPr>
        <w:t>after the local resource reservation is complete</w:t>
      </w:r>
      <w:r w:rsidRPr="001855E4">
        <w:t xml:space="preserve">. </w:t>
      </w:r>
      <w:del w:id="5" w:author="Song Yue2" w:date="2016-08-08T11:31:00Z">
        <w:r w:rsidRPr="001855E4" w:rsidDel="00824EB2">
          <w:delText xml:space="preserve">Typically, this first response is a 180 (Ringing) or 200 (OK) response if the </w:delText>
        </w:r>
        <w:r w:rsidRPr="001855E4" w:rsidDel="00824EB2">
          <w:rPr>
            <w:lang w:eastAsia="ja-JP"/>
          </w:rPr>
          <w:delText>remote</w:delText>
        </w:r>
        <w:r w:rsidRPr="001855E4" w:rsidDel="00824EB2">
          <w:delText xml:space="preserve"> UA supports the </w:delText>
        </w:r>
        <w:r w:rsidRPr="001855E4" w:rsidDel="00824EB2">
          <w:rPr>
            <w:snapToGrid w:val="0"/>
          </w:rPr>
          <w:delText>"integration of resource management in SIP" extension</w:delText>
        </w:r>
        <w:r w:rsidRPr="001855E4" w:rsidDel="00824EB2">
          <w:delText xml:space="preserve">, or </w:delText>
        </w:r>
        <w:r w:rsidRPr="001855E4" w:rsidDel="00824EB2">
          <w:rPr>
            <w:rFonts w:hint="eastAsia"/>
            <w:lang w:eastAsia="ja-JP"/>
          </w:rPr>
          <w:delText>a re-</w:delText>
        </w:r>
        <w:r w:rsidRPr="001855E4" w:rsidDel="00824EB2">
          <w:delText xml:space="preserve">INVITE request if the </w:delText>
        </w:r>
        <w:r w:rsidRPr="001855E4" w:rsidDel="00824EB2">
          <w:rPr>
            <w:lang w:eastAsia="ja-JP"/>
          </w:rPr>
          <w:delText>remote</w:delText>
        </w:r>
        <w:r w:rsidRPr="001855E4" w:rsidDel="00824EB2">
          <w:delText xml:space="preserve"> UA does not support the </w:delText>
        </w:r>
        <w:r w:rsidRPr="001855E4" w:rsidDel="00824EB2">
          <w:rPr>
            <w:snapToGrid w:val="0"/>
          </w:rPr>
          <w:delText>"integration of resource management in SIP" extension</w:delText>
        </w:r>
        <w:r w:rsidRPr="001855E4" w:rsidDel="00824EB2">
          <w:delText xml:space="preserve">. </w:delText>
        </w:r>
      </w:del>
      <w:r w:rsidRPr="001855E4">
        <w:t>See subclause 5.2.7.4 for further information on the access network charging information.</w:t>
      </w:r>
    </w:p>
    <w:p w:rsidR="001466DB" w:rsidRPr="00136E54" w:rsidRDefault="001466DB" w:rsidP="005D3F51">
      <w:pPr>
        <w:jc w:val="center"/>
        <w:rPr>
          <w:noProof/>
          <w:lang w:eastAsia="zh-CN"/>
        </w:rPr>
      </w:pPr>
    </w:p>
    <w:sectPr w:rsidR="001466DB" w:rsidRPr="00136E54"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44F" w:rsidRDefault="005C644F">
      <w:r>
        <w:separator/>
      </w:r>
    </w:p>
  </w:endnote>
  <w:endnote w:type="continuationSeparator" w:id="0">
    <w:p w:rsidR="005C644F" w:rsidRDefault="005C64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44F" w:rsidRDefault="005C644F">
      <w:r>
        <w:separator/>
      </w:r>
    </w:p>
  </w:footnote>
  <w:footnote w:type="continuationSeparator" w:id="0">
    <w:p w:rsidR="005C644F" w:rsidRDefault="005C64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70D49"/>
    <w:rsid w:val="00075E72"/>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046EC"/>
    <w:rsid w:val="00136E54"/>
    <w:rsid w:val="00141D7F"/>
    <w:rsid w:val="0014522B"/>
    <w:rsid w:val="00145D43"/>
    <w:rsid w:val="001466DB"/>
    <w:rsid w:val="00192C46"/>
    <w:rsid w:val="00192FD0"/>
    <w:rsid w:val="001961F9"/>
    <w:rsid w:val="001A09F8"/>
    <w:rsid w:val="001A7B60"/>
    <w:rsid w:val="001B7A65"/>
    <w:rsid w:val="001C48A1"/>
    <w:rsid w:val="001D6F83"/>
    <w:rsid w:val="001E394C"/>
    <w:rsid w:val="001E41F3"/>
    <w:rsid w:val="00204C7C"/>
    <w:rsid w:val="00240542"/>
    <w:rsid w:val="0026004D"/>
    <w:rsid w:val="00264A0B"/>
    <w:rsid w:val="00271272"/>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31AC"/>
    <w:rsid w:val="004242F1"/>
    <w:rsid w:val="00424F74"/>
    <w:rsid w:val="00434BEB"/>
    <w:rsid w:val="004507DF"/>
    <w:rsid w:val="00462D77"/>
    <w:rsid w:val="00481BF6"/>
    <w:rsid w:val="00486F40"/>
    <w:rsid w:val="004B75B7"/>
    <w:rsid w:val="004B782B"/>
    <w:rsid w:val="004F0763"/>
    <w:rsid w:val="00511656"/>
    <w:rsid w:val="0051580D"/>
    <w:rsid w:val="0056457A"/>
    <w:rsid w:val="00592BC5"/>
    <w:rsid w:val="00592D74"/>
    <w:rsid w:val="005A420C"/>
    <w:rsid w:val="005B4EC4"/>
    <w:rsid w:val="005C2423"/>
    <w:rsid w:val="005C54D0"/>
    <w:rsid w:val="005C644F"/>
    <w:rsid w:val="005D28E6"/>
    <w:rsid w:val="005D3F51"/>
    <w:rsid w:val="005E2C44"/>
    <w:rsid w:val="00604B27"/>
    <w:rsid w:val="00621188"/>
    <w:rsid w:val="00623652"/>
    <w:rsid w:val="006257ED"/>
    <w:rsid w:val="006527D4"/>
    <w:rsid w:val="00667E7D"/>
    <w:rsid w:val="00695808"/>
    <w:rsid w:val="006B46FB"/>
    <w:rsid w:val="006B6860"/>
    <w:rsid w:val="006C75B9"/>
    <w:rsid w:val="006E21FB"/>
    <w:rsid w:val="006E49BF"/>
    <w:rsid w:val="006E7613"/>
    <w:rsid w:val="00707E5A"/>
    <w:rsid w:val="0071019F"/>
    <w:rsid w:val="00725A04"/>
    <w:rsid w:val="0076060D"/>
    <w:rsid w:val="00764FBD"/>
    <w:rsid w:val="007767A1"/>
    <w:rsid w:val="0078049D"/>
    <w:rsid w:val="0078480D"/>
    <w:rsid w:val="00792342"/>
    <w:rsid w:val="007B512A"/>
    <w:rsid w:val="007C2097"/>
    <w:rsid w:val="007C624D"/>
    <w:rsid w:val="007D2D46"/>
    <w:rsid w:val="007D4734"/>
    <w:rsid w:val="007D6A07"/>
    <w:rsid w:val="007D7CB9"/>
    <w:rsid w:val="007E15F3"/>
    <w:rsid w:val="007F3A46"/>
    <w:rsid w:val="00824EB2"/>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35C8F"/>
    <w:rsid w:val="00945A19"/>
    <w:rsid w:val="00965EBB"/>
    <w:rsid w:val="00966003"/>
    <w:rsid w:val="009777D9"/>
    <w:rsid w:val="00991B88"/>
    <w:rsid w:val="00995504"/>
    <w:rsid w:val="009A0CD7"/>
    <w:rsid w:val="009A18C8"/>
    <w:rsid w:val="009A3CDD"/>
    <w:rsid w:val="009A579D"/>
    <w:rsid w:val="009C1E44"/>
    <w:rsid w:val="009D1D25"/>
    <w:rsid w:val="009E3297"/>
    <w:rsid w:val="009E7492"/>
    <w:rsid w:val="009F734F"/>
    <w:rsid w:val="00A14412"/>
    <w:rsid w:val="00A22117"/>
    <w:rsid w:val="00A246B6"/>
    <w:rsid w:val="00A25DFA"/>
    <w:rsid w:val="00A27273"/>
    <w:rsid w:val="00A32153"/>
    <w:rsid w:val="00A33268"/>
    <w:rsid w:val="00A47E70"/>
    <w:rsid w:val="00A610E1"/>
    <w:rsid w:val="00A71973"/>
    <w:rsid w:val="00A73BA1"/>
    <w:rsid w:val="00A7671C"/>
    <w:rsid w:val="00A90724"/>
    <w:rsid w:val="00AA577B"/>
    <w:rsid w:val="00AB242A"/>
    <w:rsid w:val="00AC7A12"/>
    <w:rsid w:val="00AD1CD8"/>
    <w:rsid w:val="00AD2D94"/>
    <w:rsid w:val="00AE5278"/>
    <w:rsid w:val="00AF7BBC"/>
    <w:rsid w:val="00B06A25"/>
    <w:rsid w:val="00B159E2"/>
    <w:rsid w:val="00B258BB"/>
    <w:rsid w:val="00B4512D"/>
    <w:rsid w:val="00B624A9"/>
    <w:rsid w:val="00B64AA6"/>
    <w:rsid w:val="00B67B97"/>
    <w:rsid w:val="00B72152"/>
    <w:rsid w:val="00B77D50"/>
    <w:rsid w:val="00B844F8"/>
    <w:rsid w:val="00B968C8"/>
    <w:rsid w:val="00BA3EC5"/>
    <w:rsid w:val="00BA512E"/>
    <w:rsid w:val="00BB1E0D"/>
    <w:rsid w:val="00BB5D80"/>
    <w:rsid w:val="00BB5DFC"/>
    <w:rsid w:val="00BC12FB"/>
    <w:rsid w:val="00BD08C7"/>
    <w:rsid w:val="00BD279D"/>
    <w:rsid w:val="00BD6BB8"/>
    <w:rsid w:val="00BE703C"/>
    <w:rsid w:val="00BF12B0"/>
    <w:rsid w:val="00C0739D"/>
    <w:rsid w:val="00C3139D"/>
    <w:rsid w:val="00C36FA4"/>
    <w:rsid w:val="00C444A9"/>
    <w:rsid w:val="00C47474"/>
    <w:rsid w:val="00C637BA"/>
    <w:rsid w:val="00C7390B"/>
    <w:rsid w:val="00C73B8A"/>
    <w:rsid w:val="00C75B73"/>
    <w:rsid w:val="00C77BEB"/>
    <w:rsid w:val="00C8303B"/>
    <w:rsid w:val="00C91F19"/>
    <w:rsid w:val="00C95985"/>
    <w:rsid w:val="00CA0B60"/>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50BE3"/>
    <w:rsid w:val="00D96F65"/>
    <w:rsid w:val="00DA214F"/>
    <w:rsid w:val="00DA519F"/>
    <w:rsid w:val="00DB206E"/>
    <w:rsid w:val="00DB3786"/>
    <w:rsid w:val="00DB3BA2"/>
    <w:rsid w:val="00DC5BAC"/>
    <w:rsid w:val="00DD1BF3"/>
    <w:rsid w:val="00DE34CF"/>
    <w:rsid w:val="00E278EA"/>
    <w:rsid w:val="00E34338"/>
    <w:rsid w:val="00E37F9D"/>
    <w:rsid w:val="00E5336C"/>
    <w:rsid w:val="00E66888"/>
    <w:rsid w:val="00E82040"/>
    <w:rsid w:val="00E8638E"/>
    <w:rsid w:val="00E94751"/>
    <w:rsid w:val="00EB6635"/>
    <w:rsid w:val="00EE7D7C"/>
    <w:rsid w:val="00EF22C8"/>
    <w:rsid w:val="00EF77A4"/>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0"/>
    <w:link w:val="H6"/>
    <w:rsid w:val="00136E54"/>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DF27A-7491-4167-842F-5F8FCC990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3694</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Yue19</cp:lastModifiedBy>
  <cp:revision>66</cp:revision>
  <cp:lastPrinted>1601-01-01T00:00:00Z</cp:lastPrinted>
  <dcterms:created xsi:type="dcterms:W3CDTF">2016-04-14T13:28:00Z</dcterms:created>
  <dcterms:modified xsi:type="dcterms:W3CDTF">2016-09-30T07:01:00Z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